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E8E" w:rsidRPr="00EC5E8E" w:rsidRDefault="00EC5E8E" w:rsidP="00EC5E8E">
      <w:pPr>
        <w:spacing w:before="100" w:beforeAutospacing="1"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CM"/>
        </w:rPr>
      </w:pPr>
      <w:bookmarkStart w:id="0" w:name="_GoBack"/>
      <w:bookmarkEnd w:id="0"/>
      <w:r w:rsidRPr="00EC5E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CM"/>
        </w:rPr>
        <w:t xml:space="preserve">ACTIVITES </w:t>
      </w:r>
      <w:r w:rsidR="006B55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CM"/>
        </w:rPr>
        <w:t xml:space="preserve">DU CRADEC EN </w:t>
      </w:r>
      <w:r w:rsidRPr="00EC5E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CM"/>
        </w:rPr>
        <w:t>2024 EN LIEN AVEC L’ITIE</w:t>
      </w:r>
    </w:p>
    <w:p w:rsidR="00EC5E8E" w:rsidRPr="006B55F2" w:rsidRDefault="006B55F2" w:rsidP="006B55F2">
      <w:pPr>
        <w:pStyle w:val="Paragraphedeliste"/>
        <w:numPr>
          <w:ilvl w:val="0"/>
          <w:numId w:val="9"/>
        </w:numPr>
        <w:spacing w:before="100" w:beforeAutospacing="1"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fr-CM"/>
        </w:rPr>
      </w:pPr>
      <w:r w:rsidRPr="006B55F2">
        <w:rPr>
          <w:rFonts w:ascii="Times New Roman" w:eastAsia="Times New Roman" w:hAnsi="Times New Roman" w:cs="Times New Roman"/>
          <w:b/>
          <w:bCs/>
          <w:sz w:val="24"/>
          <w:szCs w:val="24"/>
          <w:lang w:val="fr-CM"/>
        </w:rPr>
        <w:t xml:space="preserve">Participation au Groupe de Travail Ad hoc sur la modification du </w:t>
      </w:r>
      <w:r w:rsidR="00D94C1F" w:rsidRPr="006B55F2">
        <w:rPr>
          <w:rFonts w:ascii="Times New Roman" w:eastAsia="Times New Roman" w:hAnsi="Times New Roman" w:cs="Times New Roman"/>
          <w:b/>
          <w:bCs/>
          <w:sz w:val="24"/>
          <w:szCs w:val="24"/>
          <w:lang w:val="fr-CM"/>
        </w:rPr>
        <w:t>Décret</w:t>
      </w:r>
      <w:r w:rsidRPr="006B55F2">
        <w:rPr>
          <w:rFonts w:ascii="Times New Roman" w:eastAsia="Times New Roman" w:hAnsi="Times New Roman" w:cs="Times New Roman"/>
          <w:b/>
          <w:bCs/>
          <w:sz w:val="24"/>
          <w:szCs w:val="24"/>
          <w:lang w:val="fr-CM"/>
        </w:rPr>
        <w:t xml:space="preserve"> 2018 portant Organisation et fonctionnement du Comité ITIE.</w:t>
      </w:r>
    </w:p>
    <w:p w:rsidR="004D1144" w:rsidRDefault="004D1144" w:rsidP="00EC5E8E">
      <w:pPr>
        <w:numPr>
          <w:ilvl w:val="0"/>
          <w:numId w:val="1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M"/>
        </w:rPr>
      </w:pPr>
      <w:r>
        <w:rPr>
          <w:rFonts w:ascii="Times New Roman" w:eastAsia="Times New Roman" w:hAnsi="Times New Roman" w:cs="Times New Roman"/>
          <w:sz w:val="24"/>
          <w:szCs w:val="24"/>
          <w:lang w:val="fr-CM"/>
        </w:rPr>
        <w:t>Dans le cadre de la préparation de la validation 2023, un groupe de travail a été mis en place pour produire des propositions de dispositions pour la modification du Décret de 2018 portant organisation et fonctionnement du Comité ITIE.</w:t>
      </w:r>
    </w:p>
    <w:p w:rsidR="00EC5E8E" w:rsidRPr="00EC5E8E" w:rsidRDefault="00EC5E8E" w:rsidP="00EC5E8E">
      <w:pPr>
        <w:numPr>
          <w:ilvl w:val="0"/>
          <w:numId w:val="1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M"/>
        </w:rPr>
      </w:pPr>
      <w:r w:rsidRPr="00EC5E8E">
        <w:rPr>
          <w:rFonts w:ascii="Times New Roman" w:eastAsia="Times New Roman" w:hAnsi="Times New Roman" w:cs="Times New Roman"/>
          <w:sz w:val="24"/>
          <w:szCs w:val="24"/>
          <w:lang w:val="fr-CM"/>
        </w:rPr>
        <w:t>Le CRADEC a joué un rôle actif dans l</w:t>
      </w:r>
      <w:r w:rsidR="004D1144">
        <w:rPr>
          <w:rFonts w:ascii="Times New Roman" w:eastAsia="Times New Roman" w:hAnsi="Times New Roman" w:cs="Times New Roman"/>
          <w:sz w:val="24"/>
          <w:szCs w:val="24"/>
          <w:lang w:val="fr-CM"/>
        </w:rPr>
        <w:t xml:space="preserve">es travaux de ce groupe de travail, influençant fortement la modification de l’article 4 (i) D qui définit la </w:t>
      </w:r>
      <w:r w:rsidR="00CB44BB">
        <w:rPr>
          <w:rFonts w:ascii="Times New Roman" w:eastAsia="Times New Roman" w:hAnsi="Times New Roman" w:cs="Times New Roman"/>
          <w:sz w:val="24"/>
          <w:szCs w:val="24"/>
          <w:lang w:val="fr-CM"/>
        </w:rPr>
        <w:t>taille</w:t>
      </w:r>
      <w:r w:rsidR="004D1144">
        <w:rPr>
          <w:rFonts w:ascii="Times New Roman" w:eastAsia="Times New Roman" w:hAnsi="Times New Roman" w:cs="Times New Roman"/>
          <w:sz w:val="24"/>
          <w:szCs w:val="24"/>
          <w:lang w:val="fr-CM"/>
        </w:rPr>
        <w:t xml:space="preserve"> et la typologie des membres des Organisations de la Société Civile au sein du Comité. C’est ainsi que </w:t>
      </w:r>
      <w:r w:rsidR="00CB44BB">
        <w:rPr>
          <w:rFonts w:ascii="Times New Roman" w:eastAsia="Times New Roman" w:hAnsi="Times New Roman" w:cs="Times New Roman"/>
          <w:sz w:val="24"/>
          <w:szCs w:val="24"/>
          <w:lang w:val="fr-CM"/>
        </w:rPr>
        <w:t>finalement le Décret</w:t>
      </w:r>
      <w:r w:rsidRPr="00EC5E8E">
        <w:rPr>
          <w:rFonts w:ascii="Times New Roman" w:eastAsia="Times New Roman" w:hAnsi="Times New Roman" w:cs="Times New Roman"/>
          <w:bCs/>
          <w:sz w:val="24"/>
          <w:szCs w:val="24"/>
          <w:lang w:val="fr-CM"/>
        </w:rPr>
        <w:t xml:space="preserve"> N° 2024 00165 PM du 31 janvier 2024</w:t>
      </w:r>
      <w:r w:rsidRPr="00EC5E8E">
        <w:rPr>
          <w:rFonts w:ascii="Times New Roman" w:eastAsia="Times New Roman" w:hAnsi="Times New Roman" w:cs="Times New Roman"/>
          <w:sz w:val="24"/>
          <w:szCs w:val="24"/>
          <w:lang w:val="fr-CM"/>
        </w:rPr>
        <w:t xml:space="preserve"> a été signé, réorganisant le fon</w:t>
      </w:r>
      <w:r w:rsidR="00CB44BB">
        <w:rPr>
          <w:rFonts w:ascii="Times New Roman" w:eastAsia="Times New Roman" w:hAnsi="Times New Roman" w:cs="Times New Roman"/>
          <w:sz w:val="24"/>
          <w:szCs w:val="24"/>
          <w:lang w:val="fr-CM"/>
        </w:rPr>
        <w:t>ctionnement du Comité ITIE. Ce D</w:t>
      </w:r>
      <w:r w:rsidRPr="00EC5E8E">
        <w:rPr>
          <w:rFonts w:ascii="Times New Roman" w:eastAsia="Times New Roman" w:hAnsi="Times New Roman" w:cs="Times New Roman"/>
          <w:sz w:val="24"/>
          <w:szCs w:val="24"/>
          <w:lang w:val="fr-CM"/>
        </w:rPr>
        <w:t xml:space="preserve">écret stipule que les 12 représentants de la société civile seront désormais désignés par leurs pairs, </w:t>
      </w:r>
      <w:r w:rsidR="00CB44BB">
        <w:rPr>
          <w:rFonts w:ascii="Times New Roman" w:eastAsia="Times New Roman" w:hAnsi="Times New Roman" w:cs="Times New Roman"/>
          <w:sz w:val="24"/>
          <w:szCs w:val="24"/>
          <w:lang w:val="fr-CM"/>
        </w:rPr>
        <w:t xml:space="preserve">sur la base d’un Code de conduite des OSC, </w:t>
      </w:r>
      <w:r w:rsidRPr="00EC5E8E">
        <w:rPr>
          <w:rFonts w:ascii="Times New Roman" w:eastAsia="Times New Roman" w:hAnsi="Times New Roman" w:cs="Times New Roman"/>
          <w:sz w:val="24"/>
          <w:szCs w:val="24"/>
          <w:lang w:val="fr-CM"/>
        </w:rPr>
        <w:t>ce qui renforce l'indépendance et l'impartialité des OSC dans le processus ITIE.</w:t>
      </w:r>
    </w:p>
    <w:p w:rsidR="00EC5E8E" w:rsidRPr="006B55F2" w:rsidRDefault="00D47B5F" w:rsidP="006B55F2">
      <w:pPr>
        <w:pStyle w:val="Paragraphedeliste"/>
        <w:numPr>
          <w:ilvl w:val="0"/>
          <w:numId w:val="9"/>
        </w:numPr>
        <w:spacing w:before="100" w:beforeAutospacing="1"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fr-CM"/>
        </w:rPr>
      </w:pPr>
      <w:hyperlink r:id="rId6" w:history="1">
        <w:r w:rsidR="00EC5E8E" w:rsidRPr="006B55F2">
          <w:rPr>
            <w:rStyle w:val="Lienhypertexte"/>
            <w:rFonts w:ascii="Times New Roman" w:eastAsia="Times New Roman" w:hAnsi="Times New Roman" w:cs="Times New Roman"/>
            <w:b/>
            <w:bCs/>
            <w:sz w:val="24"/>
            <w:szCs w:val="24"/>
            <w:lang w:val="fr-CM"/>
          </w:rPr>
          <w:t>Formation des Médias sur les Enjeux Fiscaux et l'ITIE</w:t>
        </w:r>
      </w:hyperlink>
    </w:p>
    <w:p w:rsidR="00EC5E8E" w:rsidRPr="00EC5E8E" w:rsidRDefault="00EC5E8E" w:rsidP="00EC5E8E">
      <w:pPr>
        <w:numPr>
          <w:ilvl w:val="0"/>
          <w:numId w:val="3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M"/>
        </w:rPr>
      </w:pPr>
      <w:r w:rsidRPr="00EC5E8E">
        <w:rPr>
          <w:rFonts w:ascii="Times New Roman" w:eastAsia="Times New Roman" w:hAnsi="Times New Roman" w:cs="Times New Roman"/>
          <w:sz w:val="24"/>
          <w:szCs w:val="24"/>
          <w:lang w:val="fr-CM"/>
        </w:rPr>
        <w:t>Le CRADEC a organisé une formation des médias sur les questions fiscales, y compris celles liées à l'ITIE. Cette formation, qui s'est tenue du </w:t>
      </w:r>
      <w:r w:rsidRPr="00EC5E8E">
        <w:rPr>
          <w:rFonts w:ascii="Times New Roman" w:eastAsia="Times New Roman" w:hAnsi="Times New Roman" w:cs="Times New Roman"/>
          <w:bCs/>
          <w:sz w:val="24"/>
          <w:szCs w:val="24"/>
          <w:lang w:val="fr-CM"/>
        </w:rPr>
        <w:t>4 au 5 juin 2024</w:t>
      </w:r>
      <w:r w:rsidRPr="00EC5E8E">
        <w:rPr>
          <w:rFonts w:ascii="Times New Roman" w:eastAsia="Times New Roman" w:hAnsi="Times New Roman" w:cs="Times New Roman"/>
          <w:sz w:val="24"/>
          <w:szCs w:val="24"/>
          <w:lang w:val="fr-CM"/>
        </w:rPr>
        <w:t xml:space="preserve">, a couvert des sujets tels que la transparence dans le secteur extractif, les Flux Financiers Illicites (FFI), et les mécanismes de </w:t>
      </w:r>
      <w:proofErr w:type="spellStart"/>
      <w:r w:rsidRPr="00EC5E8E">
        <w:rPr>
          <w:rFonts w:ascii="Times New Roman" w:eastAsia="Times New Roman" w:hAnsi="Times New Roman" w:cs="Times New Roman"/>
          <w:sz w:val="24"/>
          <w:szCs w:val="24"/>
          <w:lang w:val="fr-CM"/>
        </w:rPr>
        <w:t>reporting</w:t>
      </w:r>
      <w:proofErr w:type="spellEnd"/>
      <w:r w:rsidRPr="00EC5E8E">
        <w:rPr>
          <w:rFonts w:ascii="Times New Roman" w:eastAsia="Times New Roman" w:hAnsi="Times New Roman" w:cs="Times New Roman"/>
          <w:sz w:val="24"/>
          <w:szCs w:val="24"/>
          <w:lang w:val="fr-CM"/>
        </w:rPr>
        <w:t xml:space="preserve"> sur ces questions.</w:t>
      </w:r>
    </w:p>
    <w:p w:rsidR="00EC5E8E" w:rsidRPr="00EC5E8E" w:rsidRDefault="004D1144" w:rsidP="00EC5E8E">
      <w:pPr>
        <w:numPr>
          <w:ilvl w:val="0"/>
          <w:numId w:val="3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M"/>
        </w:rPr>
      </w:pPr>
      <w:r>
        <w:rPr>
          <w:rFonts w:ascii="Times New Roman" w:eastAsia="Times New Roman" w:hAnsi="Times New Roman" w:cs="Times New Roman"/>
          <w:sz w:val="24"/>
          <w:szCs w:val="24"/>
          <w:lang w:val="fr-CM"/>
        </w:rPr>
        <w:t xml:space="preserve">Une vingtaine de journalistes et représentants des organes de communication  </w:t>
      </w:r>
      <w:r w:rsidR="006B55F2">
        <w:rPr>
          <w:rFonts w:ascii="Times New Roman" w:eastAsia="Times New Roman" w:hAnsi="Times New Roman" w:cs="Times New Roman"/>
          <w:sz w:val="24"/>
          <w:szCs w:val="24"/>
          <w:lang w:val="fr-CM"/>
        </w:rPr>
        <w:t>a</w:t>
      </w:r>
      <w:r w:rsidR="00EC5E8E" w:rsidRPr="00EC5E8E">
        <w:rPr>
          <w:rFonts w:ascii="Times New Roman" w:eastAsia="Times New Roman" w:hAnsi="Times New Roman" w:cs="Times New Roman"/>
          <w:sz w:val="24"/>
          <w:szCs w:val="24"/>
          <w:lang w:val="fr-CM"/>
        </w:rPr>
        <w:t xml:space="preserve"> été sensibilisés </w:t>
      </w:r>
      <w:r>
        <w:rPr>
          <w:rFonts w:ascii="Times New Roman" w:eastAsia="Times New Roman" w:hAnsi="Times New Roman" w:cs="Times New Roman"/>
          <w:sz w:val="24"/>
          <w:szCs w:val="24"/>
          <w:lang w:val="fr-CM"/>
        </w:rPr>
        <w:t xml:space="preserve">sur </w:t>
      </w:r>
      <w:r w:rsidR="00EC5E8E" w:rsidRPr="00EC5E8E">
        <w:rPr>
          <w:rFonts w:ascii="Times New Roman" w:eastAsia="Times New Roman" w:hAnsi="Times New Roman" w:cs="Times New Roman"/>
          <w:sz w:val="24"/>
          <w:szCs w:val="24"/>
          <w:lang w:val="fr-CM"/>
        </w:rPr>
        <w:t>l'importance de l'ITIE dans la promotion de la transparence</w:t>
      </w:r>
      <w:r>
        <w:rPr>
          <w:rFonts w:ascii="Times New Roman" w:eastAsia="Times New Roman" w:hAnsi="Times New Roman" w:cs="Times New Roman"/>
          <w:sz w:val="24"/>
          <w:szCs w:val="24"/>
          <w:lang w:val="fr-CM"/>
        </w:rPr>
        <w:t xml:space="preserve">, la mobilisation des ressources domestiques, la lutte contre la corruption et les flux financiers illicites et l’impact de la production médiatiques sur </w:t>
      </w:r>
      <w:r w:rsidR="006B55F2">
        <w:rPr>
          <w:rFonts w:ascii="Times New Roman" w:eastAsia="Times New Roman" w:hAnsi="Times New Roman" w:cs="Times New Roman"/>
          <w:sz w:val="24"/>
          <w:szCs w:val="24"/>
          <w:lang w:val="fr-CM"/>
        </w:rPr>
        <w:t xml:space="preserve">les normes, les habitudes et les pratiques en la rapport avec la mise en œuvre de la Norme ITIE 2023 dans un contexte de suspension du Cameroun à l’ITIE. </w:t>
      </w:r>
    </w:p>
    <w:sectPr w:rsidR="00EC5E8E" w:rsidRPr="00EC5E8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934A5"/>
    <w:multiLevelType w:val="multilevel"/>
    <w:tmpl w:val="D7CC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F31F59"/>
    <w:multiLevelType w:val="multilevel"/>
    <w:tmpl w:val="88DAB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C4C8A"/>
    <w:multiLevelType w:val="multilevel"/>
    <w:tmpl w:val="0A06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FB1BBC"/>
    <w:multiLevelType w:val="multilevel"/>
    <w:tmpl w:val="42BE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8D678C"/>
    <w:multiLevelType w:val="multilevel"/>
    <w:tmpl w:val="822E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B704E3"/>
    <w:multiLevelType w:val="multilevel"/>
    <w:tmpl w:val="668C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A5500F"/>
    <w:multiLevelType w:val="multilevel"/>
    <w:tmpl w:val="2606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E23ED8"/>
    <w:multiLevelType w:val="multilevel"/>
    <w:tmpl w:val="692A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094560"/>
    <w:multiLevelType w:val="hybridMultilevel"/>
    <w:tmpl w:val="54FCC1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8E"/>
    <w:rsid w:val="004D1144"/>
    <w:rsid w:val="006B55F2"/>
    <w:rsid w:val="007715E4"/>
    <w:rsid w:val="00A9572A"/>
    <w:rsid w:val="00CB44BB"/>
    <w:rsid w:val="00D47B5F"/>
    <w:rsid w:val="00D94C1F"/>
    <w:rsid w:val="00DF7C4F"/>
    <w:rsid w:val="00EC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94045-06B7-4399-A0AE-32B8B3D6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EC5E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C5E8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lev">
    <w:name w:val="Strong"/>
    <w:basedOn w:val="Policepardfaut"/>
    <w:uiPriority w:val="22"/>
    <w:qFormat/>
    <w:rsid w:val="00EC5E8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C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B55F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B55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radec.net/index.php/fr/publications/210-rapport-final-formation-des-journalist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5FB5F-82A7-43F1-A3EA-93417C3F5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Mballa Mballa</dc:creator>
  <cp:keywords/>
  <dc:description/>
  <cp:lastModifiedBy>Utilisateur Windows</cp:lastModifiedBy>
  <cp:revision>2</cp:revision>
  <dcterms:created xsi:type="dcterms:W3CDTF">2025-07-03T14:16:00Z</dcterms:created>
  <dcterms:modified xsi:type="dcterms:W3CDTF">2025-07-03T14:16:00Z</dcterms:modified>
</cp:coreProperties>
</file>